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C744E" w14:textId="6FF34607"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bookmarkStart w:id="0" w:name="_Hlk95221043"/>
      <w:r w:rsidR="00EB2FA3" w:rsidRPr="00982C1C">
        <w:rPr>
          <w:b/>
          <w:sz w:val="24"/>
          <w:lang w:val="en-US"/>
        </w:rPr>
        <w:t xml:space="preserve">Dolby Laboratories Inc., Ericsson LM, Fraunhofer IIS, Huawei Technologies Co Ltd., Nokia Corporation, NTT, Orange, </w:t>
      </w:r>
      <w:r w:rsidR="00B630FC" w:rsidRPr="00B630FC">
        <w:rPr>
          <w:b/>
          <w:sz w:val="24"/>
          <w:lang w:val="en-US"/>
        </w:rPr>
        <w:t>Panasonic Holdings Corporation</w:t>
      </w:r>
      <w:r w:rsidR="00EB2FA3" w:rsidRPr="00982C1C">
        <w:rPr>
          <w:b/>
          <w:sz w:val="24"/>
          <w:lang w:val="en-US"/>
        </w:rPr>
        <w:t xml:space="preserve">, Philips International B.V., </w:t>
      </w:r>
      <w:r w:rsidR="00EB2FA3" w:rsidRPr="00D62FEA">
        <w:rPr>
          <w:b/>
          <w:sz w:val="24"/>
          <w:lang w:val="en-US"/>
        </w:rPr>
        <w:t xml:space="preserve">Qualcomm Incorporated, </w:t>
      </w:r>
      <w:proofErr w:type="spellStart"/>
      <w:r w:rsidR="00EB2FA3" w:rsidRPr="00D62FEA">
        <w:rPr>
          <w:b/>
          <w:sz w:val="24"/>
          <w:lang w:val="en-US"/>
        </w:rPr>
        <w:t>VoiceAge</w:t>
      </w:r>
      <w:proofErr w:type="spellEnd"/>
      <w:r w:rsidR="00EB2FA3" w:rsidRPr="00D62FEA">
        <w:rPr>
          <w:b/>
          <w:sz w:val="24"/>
          <w:lang w:val="en-US"/>
        </w:rPr>
        <w:t xml:space="preserve"> Corporation</w:t>
      </w:r>
      <w:bookmarkEnd w:id="0"/>
    </w:p>
    <w:p w14:paraId="0B76D5E4" w14:textId="0B737E0E"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bookmarkStart w:id="1" w:name="_Hlk95221083"/>
      <w:r w:rsidR="00513F94">
        <w:rPr>
          <w:rFonts w:cs="Arial"/>
          <w:b/>
          <w:sz w:val="24"/>
          <w:szCs w:val="24"/>
          <w:lang w:eastAsia="ja-JP"/>
        </w:rPr>
        <w:t xml:space="preserve">Terms </w:t>
      </w:r>
      <w:r w:rsidR="00A84573">
        <w:rPr>
          <w:rFonts w:cs="Arial"/>
          <w:b/>
          <w:sz w:val="24"/>
          <w:szCs w:val="24"/>
          <w:lang w:eastAsia="ja-JP"/>
        </w:rPr>
        <w:t xml:space="preserve">of Reference </w:t>
      </w:r>
      <w:r w:rsidR="00B630FC">
        <w:rPr>
          <w:rFonts w:cs="Arial"/>
          <w:b/>
          <w:sz w:val="24"/>
          <w:szCs w:val="24"/>
          <w:lang w:eastAsia="ja-JP"/>
        </w:rPr>
        <w:t>for</w:t>
      </w:r>
      <w:r w:rsidR="00513F94">
        <w:rPr>
          <w:rFonts w:cs="Arial"/>
          <w:b/>
          <w:sz w:val="24"/>
          <w:szCs w:val="24"/>
          <w:lang w:eastAsia="ja-JP"/>
        </w:rPr>
        <w:t xml:space="preserve"> IVAS </w:t>
      </w:r>
      <w:r w:rsidR="001F31DA">
        <w:rPr>
          <w:rFonts w:cs="Arial"/>
          <w:b/>
          <w:sz w:val="24"/>
          <w:szCs w:val="24"/>
          <w:lang w:eastAsia="ja-JP"/>
        </w:rPr>
        <w:t>C</w:t>
      </w:r>
      <w:r w:rsidR="00513F94">
        <w:rPr>
          <w:rFonts w:cs="Arial"/>
          <w:b/>
          <w:sz w:val="24"/>
          <w:szCs w:val="24"/>
          <w:lang w:eastAsia="ja-JP"/>
        </w:rPr>
        <w:t xml:space="preserve">odec </w:t>
      </w:r>
      <w:r w:rsidR="001F31DA">
        <w:rPr>
          <w:rFonts w:cs="Arial"/>
          <w:b/>
          <w:sz w:val="24"/>
          <w:szCs w:val="24"/>
          <w:lang w:eastAsia="ja-JP"/>
        </w:rPr>
        <w:t>P</w:t>
      </w:r>
      <w:r w:rsidR="00513F94">
        <w:rPr>
          <w:rFonts w:cs="Arial"/>
          <w:b/>
          <w:sz w:val="24"/>
          <w:szCs w:val="24"/>
          <w:lang w:eastAsia="ja-JP"/>
        </w:rPr>
        <w:t xml:space="preserve">ublic </w:t>
      </w:r>
      <w:r w:rsidR="001F31DA">
        <w:rPr>
          <w:rFonts w:cs="Arial"/>
          <w:b/>
          <w:sz w:val="24"/>
          <w:szCs w:val="24"/>
          <w:lang w:eastAsia="ja-JP"/>
        </w:rPr>
        <w:t>C</w:t>
      </w:r>
      <w:r w:rsidR="00513F94">
        <w:rPr>
          <w:rFonts w:cs="Arial"/>
          <w:b/>
          <w:sz w:val="24"/>
          <w:szCs w:val="24"/>
          <w:lang w:eastAsia="ja-JP"/>
        </w:rPr>
        <w:t>ollaboration</w:t>
      </w:r>
      <w:bookmarkEnd w:id="1"/>
      <w:r w:rsidRPr="007D19E8">
        <w:rPr>
          <w:rFonts w:cs="Arial"/>
          <w:b/>
          <w:sz w:val="24"/>
          <w:szCs w:val="24"/>
          <w:lang w:val="en-US" w:eastAsia="ja-JP"/>
        </w:rPr>
        <w:t xml:space="preserve"> </w:t>
      </w:r>
    </w:p>
    <w:p w14:paraId="68F8418D" w14:textId="77777777"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Pr>
          <w:rFonts w:cs="Arial"/>
          <w:b/>
          <w:sz w:val="24"/>
          <w:szCs w:val="24"/>
          <w:lang w:val="en-US" w:eastAsia="ja-JP"/>
        </w:rPr>
        <w:t>Information</w:t>
      </w:r>
    </w:p>
    <w:p w14:paraId="16F7A121" w14:textId="324EBB0A"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A95B6B">
        <w:rPr>
          <w:rFonts w:cs="Arial"/>
          <w:b/>
          <w:sz w:val="24"/>
          <w:szCs w:val="24"/>
          <w:lang w:val="en-US" w:eastAsia="ja-JP"/>
        </w:rPr>
        <w:t>4.3</w:t>
      </w:r>
    </w:p>
    <w:p w14:paraId="34ED3FD6" w14:textId="77777777" w:rsidR="00D35AE4" w:rsidRPr="00F53EC8" w:rsidRDefault="00D35AE4" w:rsidP="00190C7D">
      <w:pPr>
        <w:spacing w:after="0"/>
        <w:rPr>
          <w:szCs w:val="24"/>
        </w:rPr>
      </w:pPr>
    </w:p>
    <w:p w14:paraId="6B2F5950" w14:textId="5CE76BAC" w:rsidR="00601FAA" w:rsidRPr="00F734CF" w:rsidRDefault="00601FAA" w:rsidP="00601FAA">
      <w:pPr>
        <w:rPr>
          <w:rFonts w:cs="Arial"/>
          <w:szCs w:val="22"/>
          <w:lang w:val="en-CA"/>
        </w:rPr>
      </w:pPr>
      <w:bookmarkStart w:id="2" w:name="_Toc332969170"/>
      <w:bookmarkStart w:id="3" w:name="_Toc332971921"/>
      <w:bookmarkStart w:id="4" w:name="_Toc332969171"/>
      <w:bookmarkStart w:id="5" w:name="_Toc332971922"/>
      <w:bookmarkStart w:id="6" w:name="_Toc200460821"/>
      <w:bookmarkStart w:id="7" w:name="_Toc200769164"/>
      <w:bookmarkStart w:id="8" w:name="_Toc200773818"/>
      <w:bookmarkStart w:id="9" w:name="_Toc200773890"/>
      <w:bookmarkStart w:id="10" w:name="_Toc197311359"/>
      <w:bookmarkStart w:id="11" w:name="_Toc234919357"/>
      <w:bookmarkEnd w:id="2"/>
      <w:bookmarkEnd w:id="3"/>
      <w:bookmarkEnd w:id="4"/>
      <w:bookmarkEnd w:id="5"/>
      <w:bookmarkEnd w:id="6"/>
      <w:bookmarkEnd w:id="7"/>
      <w:bookmarkEnd w:id="8"/>
      <w:bookmarkEnd w:id="9"/>
      <w:r>
        <w:t xml:space="preserve">At meeting SA4#117-e the sources presented a </w:t>
      </w:r>
      <w:r w:rsidR="00F82630">
        <w:t>first</w:t>
      </w:r>
      <w:r>
        <w:t xml:space="preserve"> complete draft of the Terms of Reference for the forthcoming IVAS Codec Public Collaboration</w:t>
      </w:r>
      <w:r w:rsidR="005E3B63">
        <w:t xml:space="preserve"> [1]</w:t>
      </w:r>
      <w:r>
        <w:t xml:space="preserve">. </w:t>
      </w:r>
      <w:r>
        <w:rPr>
          <w:lang w:val="en-CA"/>
        </w:rPr>
        <w:t xml:space="preserve">The purpose </w:t>
      </w:r>
      <w:r w:rsidR="00F734CF">
        <w:rPr>
          <w:lang w:val="en-CA"/>
        </w:rPr>
        <w:t>wa</w:t>
      </w:r>
      <w:r>
        <w:rPr>
          <w:lang w:val="en-CA"/>
        </w:rPr>
        <w:t xml:space="preserve">s to give other parties the possibility to understand all aspects of IVAS codec Public Collaboration </w:t>
      </w:r>
      <w:r w:rsidR="00F734CF">
        <w:rPr>
          <w:lang w:val="en-CA"/>
        </w:rPr>
        <w:t xml:space="preserve">as well as to </w:t>
      </w:r>
      <w:r w:rsidR="00DE5A63">
        <w:rPr>
          <w:lang w:val="en-CA"/>
        </w:rPr>
        <w:t>enable</w:t>
      </w:r>
      <w:r w:rsidR="00F734CF">
        <w:rPr>
          <w:lang w:val="en-CA"/>
        </w:rPr>
        <w:t xml:space="preserve"> </w:t>
      </w:r>
      <w:r>
        <w:rPr>
          <w:rFonts w:cs="Arial"/>
          <w:szCs w:val="22"/>
          <w:lang w:val="en-CA"/>
        </w:rPr>
        <w:t xml:space="preserve">the opportunity to request clarifications and to </w:t>
      </w:r>
      <w:r w:rsidR="00F734CF">
        <w:rPr>
          <w:rFonts w:cs="Arial"/>
          <w:szCs w:val="22"/>
          <w:lang w:val="en-CA"/>
        </w:rPr>
        <w:t>give</w:t>
      </w:r>
      <w:r>
        <w:rPr>
          <w:rFonts w:cs="Arial"/>
          <w:szCs w:val="22"/>
          <w:lang w:val="en-CA"/>
        </w:rPr>
        <w:t xml:space="preserve"> constructive feedback.</w:t>
      </w:r>
      <w:r w:rsidR="00F734CF">
        <w:rPr>
          <w:rFonts w:cs="Arial"/>
          <w:szCs w:val="22"/>
          <w:lang w:val="en-CA"/>
        </w:rPr>
        <w:t xml:space="preserve"> Along with that contribution, the sources indicated the intention </w:t>
      </w:r>
      <w:r>
        <w:rPr>
          <w:rFonts w:cs="Arial"/>
          <w:szCs w:val="22"/>
          <w:lang w:val="en-CA"/>
        </w:rPr>
        <w:t>to keep the time window for clarification requests and further feedback open until meeting SA4#118-e</w:t>
      </w:r>
      <w:r w:rsidR="00CA730B">
        <w:rPr>
          <w:rFonts w:cs="Arial"/>
          <w:szCs w:val="22"/>
          <w:lang w:val="en-CA"/>
        </w:rPr>
        <w:t>. This time window</w:t>
      </w:r>
      <w:r w:rsidR="00F734CF">
        <w:rPr>
          <w:rFonts w:cs="Arial"/>
          <w:szCs w:val="22"/>
          <w:lang w:val="en-CA"/>
        </w:rPr>
        <w:t xml:space="preserve"> has now passed</w:t>
      </w:r>
      <w:r w:rsidR="00CA730B">
        <w:rPr>
          <w:rFonts w:cs="Arial"/>
          <w:szCs w:val="22"/>
          <w:lang w:val="en-CA"/>
        </w:rPr>
        <w:t xml:space="preserve"> without that the sources have received any such requests or feedback. </w:t>
      </w:r>
    </w:p>
    <w:p w14:paraId="4CEBCB46" w14:textId="7B00D18D" w:rsidR="00D946CF" w:rsidRDefault="00CA730B" w:rsidP="00FC2651">
      <w:r>
        <w:t xml:space="preserve">However, </w:t>
      </w:r>
      <w:r w:rsidR="00F734CF">
        <w:t>meeting SA4#118-e</w:t>
      </w:r>
      <w:r>
        <w:t xml:space="preserve"> has led to important progress related to the funding process </w:t>
      </w:r>
      <w:r w:rsidR="004B776F">
        <w:t xml:space="preserve">of the selection/characterization testing campaigns </w:t>
      </w:r>
      <w:r>
        <w:t>and the IVAS project plan</w:t>
      </w:r>
      <w:r w:rsidR="00F734CF">
        <w:t>.</w:t>
      </w:r>
      <w:r>
        <w:t xml:space="preserve"> </w:t>
      </w:r>
      <w:r w:rsidR="004B776F">
        <w:t xml:space="preserve">The meeting agreed </w:t>
      </w:r>
      <w:r w:rsidR="006A0D8F">
        <w:t>on important deadlines related to</w:t>
      </w:r>
      <w:r w:rsidR="004B776F" w:rsidRPr="004B776F">
        <w:t xml:space="preserve"> sign</w:t>
      </w:r>
      <w:r w:rsidR="006A0D8F">
        <w:t>ing the</w:t>
      </w:r>
      <w:r w:rsidR="004B776F" w:rsidRPr="004B776F">
        <w:t xml:space="preserve"> Funding Agreement (FA) </w:t>
      </w:r>
      <w:r w:rsidR="006A0D8F">
        <w:t xml:space="preserve">and the associated payments. 11 parties (the sources of this contribution) indicated their willingness to sign the FA as Initial Funding Parties at latest on May 13, 2022. With this background, </w:t>
      </w:r>
      <w:proofErr w:type="gramStart"/>
      <w:r w:rsidR="006A0D8F">
        <w:t>it is clear that IVAS</w:t>
      </w:r>
      <w:proofErr w:type="gramEnd"/>
      <w:r w:rsidR="006A0D8F">
        <w:t xml:space="preserve"> codec standardization is now moving into a new phase </w:t>
      </w:r>
      <w:r w:rsidR="00F82630">
        <w:t>with</w:t>
      </w:r>
      <w:r w:rsidR="006A0D8F">
        <w:t xml:space="preserve"> concrete further steps </w:t>
      </w:r>
      <w:r w:rsidR="00F82630">
        <w:t xml:space="preserve">to be taken </w:t>
      </w:r>
      <w:r w:rsidR="00D946CF">
        <w:t>towards IVAS codec submission in June 2023.</w:t>
      </w:r>
      <w:r w:rsidR="006A0D8F">
        <w:t xml:space="preserve"> </w:t>
      </w:r>
    </w:p>
    <w:p w14:paraId="74576D4F" w14:textId="766E3B57" w:rsidR="00F82630" w:rsidRDefault="00D946CF" w:rsidP="00FC2651">
      <w:r>
        <w:t>Accordingly, it is believed that it is time to launch the Public Collaboration</w:t>
      </w:r>
      <w:r w:rsidR="00DE5A63">
        <w:t>, after a few remaining practical and procedural steps</w:t>
      </w:r>
      <w:r>
        <w:t xml:space="preserve">. To that end, </w:t>
      </w:r>
      <w:r w:rsidR="00D43A44">
        <w:t xml:space="preserve">after careful review and taking the developments at SA4#118-e related to funding and project plan into account, </w:t>
      </w:r>
      <w:r>
        <w:t xml:space="preserve">the </w:t>
      </w:r>
      <w:r w:rsidR="00F82630">
        <w:t xml:space="preserve">following updates of the earlier presented </w:t>
      </w:r>
      <w:proofErr w:type="spellStart"/>
      <w:r w:rsidR="00F82630">
        <w:t>ToR</w:t>
      </w:r>
      <w:proofErr w:type="spellEnd"/>
      <w:r w:rsidR="00DE5A63">
        <w:t xml:space="preserve"> were made</w:t>
      </w:r>
      <w:r w:rsidR="00F82630">
        <w:t>:</w:t>
      </w:r>
    </w:p>
    <w:p w14:paraId="62575D6A" w14:textId="77777777" w:rsidR="00D43A44" w:rsidRPr="0031717B" w:rsidRDefault="00D43A44" w:rsidP="00D43A44">
      <w:pPr>
        <w:pStyle w:val="ListParagraph"/>
        <w:numPr>
          <w:ilvl w:val="0"/>
          <w:numId w:val="90"/>
        </w:numPr>
        <w:rPr>
          <w:rFonts w:ascii="Arial" w:hAnsi="Arial" w:cs="Arial"/>
          <w:sz w:val="20"/>
          <w:szCs w:val="20"/>
        </w:rPr>
      </w:pPr>
      <w:r w:rsidRPr="0031717B">
        <w:rPr>
          <w:rFonts w:ascii="Arial" w:hAnsi="Arial" w:cs="Arial"/>
          <w:sz w:val="20"/>
          <w:szCs w:val="20"/>
        </w:rPr>
        <w:t>Specification of concrete dates for the intended effective date and joinder declaration date of “Administrator”</w:t>
      </w:r>
    </w:p>
    <w:p w14:paraId="1BF28167" w14:textId="47836E7A" w:rsidR="00D43A44" w:rsidRPr="0031717B" w:rsidRDefault="00D43A44" w:rsidP="00F82630">
      <w:pPr>
        <w:pStyle w:val="ListParagraph"/>
        <w:numPr>
          <w:ilvl w:val="0"/>
          <w:numId w:val="90"/>
        </w:numPr>
        <w:rPr>
          <w:rFonts w:ascii="Arial" w:hAnsi="Arial" w:cs="Arial"/>
          <w:sz w:val="20"/>
          <w:szCs w:val="20"/>
        </w:rPr>
      </w:pPr>
      <w:r w:rsidRPr="0031717B">
        <w:rPr>
          <w:rFonts w:ascii="Arial" w:hAnsi="Arial" w:cs="Arial"/>
          <w:sz w:val="20"/>
          <w:szCs w:val="20"/>
        </w:rPr>
        <w:t xml:space="preserve">Specification of “3GPP Forge” as means to be used for public file sharing </w:t>
      </w:r>
    </w:p>
    <w:p w14:paraId="534BE048" w14:textId="77777777" w:rsidR="00D43A44" w:rsidRPr="0031717B" w:rsidRDefault="00D43A44" w:rsidP="00D43A44">
      <w:pPr>
        <w:pStyle w:val="ListParagraph"/>
        <w:numPr>
          <w:ilvl w:val="0"/>
          <w:numId w:val="90"/>
        </w:numPr>
        <w:rPr>
          <w:rFonts w:ascii="Arial" w:hAnsi="Arial" w:cs="Arial"/>
          <w:sz w:val="20"/>
          <w:szCs w:val="20"/>
        </w:rPr>
      </w:pPr>
      <w:r w:rsidRPr="0031717B">
        <w:rPr>
          <w:rFonts w:ascii="Arial" w:hAnsi="Arial" w:cs="Arial"/>
          <w:sz w:val="20"/>
          <w:szCs w:val="20"/>
        </w:rPr>
        <w:t xml:space="preserve">Clarifications related to eligibility to participate as a “Contributor”   </w:t>
      </w:r>
    </w:p>
    <w:p w14:paraId="2CA823A1" w14:textId="77777777" w:rsidR="00D43A44" w:rsidRPr="0031717B" w:rsidRDefault="00D43A44" w:rsidP="00D43A44">
      <w:pPr>
        <w:pStyle w:val="ListParagraph"/>
        <w:numPr>
          <w:ilvl w:val="0"/>
          <w:numId w:val="90"/>
        </w:numPr>
        <w:rPr>
          <w:rFonts w:ascii="Arial" w:hAnsi="Arial" w:cs="Arial"/>
          <w:sz w:val="20"/>
          <w:szCs w:val="20"/>
        </w:rPr>
      </w:pPr>
      <w:r w:rsidRPr="0031717B">
        <w:rPr>
          <w:rFonts w:ascii="Arial" w:hAnsi="Arial" w:cs="Arial"/>
          <w:sz w:val="20"/>
          <w:szCs w:val="20"/>
        </w:rPr>
        <w:t>Clarifications of the “Administrator” actions</w:t>
      </w:r>
    </w:p>
    <w:p w14:paraId="08AA02CB" w14:textId="6973FB17" w:rsidR="00BE0BAD" w:rsidRDefault="00BE0BAD" w:rsidP="00F82630">
      <w:pPr>
        <w:pStyle w:val="ListParagraph"/>
        <w:numPr>
          <w:ilvl w:val="0"/>
          <w:numId w:val="90"/>
        </w:numPr>
        <w:rPr>
          <w:rFonts w:ascii="Arial" w:hAnsi="Arial" w:cs="Arial"/>
          <w:sz w:val="20"/>
          <w:szCs w:val="20"/>
        </w:rPr>
      </w:pPr>
      <w:r w:rsidRPr="0031717B">
        <w:rPr>
          <w:rFonts w:ascii="Arial" w:hAnsi="Arial" w:cs="Arial"/>
          <w:sz w:val="20"/>
          <w:szCs w:val="20"/>
        </w:rPr>
        <w:t xml:space="preserve">Semantic corrections, </w:t>
      </w:r>
      <w:proofErr w:type="gramStart"/>
      <w:r w:rsidRPr="0031717B">
        <w:rPr>
          <w:rFonts w:ascii="Arial" w:hAnsi="Arial" w:cs="Arial"/>
          <w:sz w:val="20"/>
          <w:szCs w:val="20"/>
        </w:rPr>
        <w:t>e.g.</w:t>
      </w:r>
      <w:proofErr w:type="gramEnd"/>
      <w:r w:rsidRPr="0031717B">
        <w:rPr>
          <w:rFonts w:ascii="Arial" w:hAnsi="Arial" w:cs="Arial"/>
          <w:sz w:val="20"/>
          <w:szCs w:val="20"/>
        </w:rPr>
        <w:t xml:space="preserve"> related to incorrect use of term “Collaborating Party” rather than “Contributor”</w:t>
      </w:r>
      <w:r w:rsidR="00F82630" w:rsidRPr="0031717B">
        <w:rPr>
          <w:rFonts w:ascii="Arial" w:hAnsi="Arial" w:cs="Arial"/>
          <w:sz w:val="20"/>
          <w:szCs w:val="20"/>
        </w:rPr>
        <w:t xml:space="preserve">  </w:t>
      </w:r>
      <w:r w:rsidR="00D946CF" w:rsidRPr="0031717B">
        <w:rPr>
          <w:rFonts w:ascii="Arial" w:hAnsi="Arial" w:cs="Arial"/>
          <w:sz w:val="20"/>
          <w:szCs w:val="20"/>
        </w:rPr>
        <w:t xml:space="preserve">  </w:t>
      </w:r>
    </w:p>
    <w:p w14:paraId="21749EB6" w14:textId="3333AF93" w:rsidR="0031717B" w:rsidRPr="0031717B" w:rsidRDefault="0031717B" w:rsidP="00F82630">
      <w:pPr>
        <w:pStyle w:val="ListParagraph"/>
        <w:numPr>
          <w:ilvl w:val="0"/>
          <w:numId w:val="90"/>
        </w:numPr>
        <w:rPr>
          <w:rFonts w:ascii="Arial" w:hAnsi="Arial" w:cs="Arial"/>
          <w:sz w:val="20"/>
          <w:szCs w:val="20"/>
        </w:rPr>
      </w:pPr>
      <w:r>
        <w:rPr>
          <w:rFonts w:ascii="Arial" w:hAnsi="Arial" w:cs="Arial"/>
          <w:sz w:val="20"/>
          <w:szCs w:val="20"/>
        </w:rPr>
        <w:t xml:space="preserve">Clarifications related to </w:t>
      </w:r>
      <w:r w:rsidR="00540D53" w:rsidRPr="00540D53">
        <w:rPr>
          <w:rFonts w:ascii="Arial" w:hAnsi="Arial" w:cs="Arial"/>
          <w:sz w:val="20"/>
          <w:szCs w:val="20"/>
        </w:rPr>
        <w:t>personal data protection</w:t>
      </w:r>
    </w:p>
    <w:p w14:paraId="5FBDA539" w14:textId="335E7348" w:rsidR="00D43A44" w:rsidRPr="0031717B" w:rsidRDefault="00D43A44" w:rsidP="00F82630">
      <w:pPr>
        <w:pStyle w:val="ListParagraph"/>
        <w:numPr>
          <w:ilvl w:val="0"/>
          <w:numId w:val="90"/>
        </w:numPr>
        <w:rPr>
          <w:rFonts w:ascii="Arial" w:hAnsi="Arial" w:cs="Arial"/>
          <w:sz w:val="20"/>
          <w:szCs w:val="20"/>
        </w:rPr>
      </w:pPr>
      <w:r w:rsidRPr="0031717B">
        <w:rPr>
          <w:rFonts w:ascii="Arial" w:hAnsi="Arial" w:cs="Arial"/>
          <w:sz w:val="20"/>
          <w:szCs w:val="20"/>
        </w:rPr>
        <w:t>Further minor enhancements</w:t>
      </w:r>
    </w:p>
    <w:p w14:paraId="28B83933" w14:textId="1C7CFD69" w:rsidR="00601FAA" w:rsidRDefault="00CA730B" w:rsidP="00D43A44">
      <w:pPr>
        <w:ind w:left="360"/>
      </w:pPr>
      <w:r>
        <w:t xml:space="preserve"> </w:t>
      </w:r>
      <w:r w:rsidR="00F734CF">
        <w:t xml:space="preserve">  </w:t>
      </w:r>
    </w:p>
    <w:p w14:paraId="6F1C38FE" w14:textId="46FB9A92" w:rsidR="0031717B" w:rsidRDefault="005E3B63" w:rsidP="0031717B">
      <w:r>
        <w:t xml:space="preserve">The updated </w:t>
      </w:r>
      <w:proofErr w:type="spellStart"/>
      <w:r>
        <w:t>ToR</w:t>
      </w:r>
      <w:proofErr w:type="spellEnd"/>
      <w:r>
        <w:t xml:space="preserve"> are included for information in the zip archive of this contribution. </w:t>
      </w:r>
    </w:p>
    <w:p w14:paraId="17751B80" w14:textId="3CFC60C9" w:rsidR="00806E53" w:rsidRPr="005E3B63" w:rsidRDefault="0031717B" w:rsidP="00806E53">
      <w:r>
        <w:t>After preparation and setup of Public Collaboration project infrastructure, i</w:t>
      </w:r>
      <w:r w:rsidR="005E3B63">
        <w:t xml:space="preserve">t is planned that the </w:t>
      </w:r>
      <w:r w:rsidR="005E3B63" w:rsidRPr="00360DDE">
        <w:rPr>
          <w:rFonts w:cs="Arial"/>
        </w:rPr>
        <w:t xml:space="preserve">Public Collaboration </w:t>
      </w:r>
      <w:r w:rsidR="005E3B63">
        <w:rPr>
          <w:rFonts w:cs="Arial"/>
        </w:rPr>
        <w:t>Administrator</w:t>
      </w:r>
      <w:r w:rsidR="005E3B63">
        <w:t xml:space="preserve"> will make the </w:t>
      </w:r>
      <w:proofErr w:type="spellStart"/>
      <w:r w:rsidR="005E3B63">
        <w:t>ToR</w:t>
      </w:r>
      <w:proofErr w:type="spellEnd"/>
      <w:r w:rsidR="005E3B63">
        <w:t xml:space="preserve"> publicly available for reference purpose</w:t>
      </w:r>
      <w:r>
        <w:t>s</w:t>
      </w:r>
      <w:r w:rsidR="005E3B63">
        <w:t xml:space="preserve"> </w:t>
      </w:r>
      <w:r w:rsidR="005E3B63">
        <w:rPr>
          <w:rFonts w:cs="Arial"/>
        </w:rPr>
        <w:t>together with the</w:t>
      </w:r>
      <w:r w:rsidR="005E3B63" w:rsidRPr="00360DDE">
        <w:rPr>
          <w:rFonts w:cs="Arial"/>
        </w:rPr>
        <w:t xml:space="preserve"> public announc</w:t>
      </w:r>
      <w:r w:rsidR="005E3B63">
        <w:rPr>
          <w:rFonts w:cs="Arial"/>
        </w:rPr>
        <w:t>ement</w:t>
      </w:r>
      <w:r w:rsidR="005E3B63" w:rsidRPr="00360DDE">
        <w:rPr>
          <w:rFonts w:cs="Arial"/>
        </w:rPr>
        <w:t xml:space="preserve"> </w:t>
      </w:r>
      <w:r w:rsidR="005E3B63">
        <w:rPr>
          <w:rFonts w:cs="Arial"/>
        </w:rPr>
        <w:t>(</w:t>
      </w:r>
      <w:r w:rsidR="005E3B63" w:rsidRPr="00360DDE">
        <w:rPr>
          <w:rFonts w:cs="Arial"/>
        </w:rPr>
        <w:t>to 3GPP/SA4</w:t>
      </w:r>
      <w:r w:rsidR="005E3B63">
        <w:rPr>
          <w:rFonts w:cs="Arial"/>
        </w:rPr>
        <w:t>)</w:t>
      </w:r>
      <w:r w:rsidR="005E3B63" w:rsidRPr="00360DDE">
        <w:rPr>
          <w:rFonts w:cs="Arial"/>
        </w:rPr>
        <w:t xml:space="preserve"> </w:t>
      </w:r>
      <w:r w:rsidR="005E3B63">
        <w:rPr>
          <w:rFonts w:cs="Arial"/>
        </w:rPr>
        <w:t>of</w:t>
      </w:r>
      <w:r w:rsidR="005E3B63" w:rsidRPr="00360DDE">
        <w:rPr>
          <w:rFonts w:cs="Arial"/>
        </w:rPr>
        <w:t xml:space="preserve"> the intended effective date of </w:t>
      </w:r>
      <w:r w:rsidR="005E3B63" w:rsidRPr="005E3B63">
        <w:rPr>
          <w:rFonts w:cs="Arial"/>
        </w:rPr>
        <w:t>May 30, 2022</w:t>
      </w:r>
      <w:r w:rsidR="005E3B63" w:rsidRPr="007011A4">
        <w:rPr>
          <w:rFonts w:cs="Arial"/>
        </w:rPr>
        <w:t>.</w:t>
      </w:r>
      <w:r w:rsidR="001F31DA">
        <w:rPr>
          <w:rFonts w:cs="Arial"/>
          <w:szCs w:val="22"/>
          <w:lang w:val="en-CA"/>
        </w:rPr>
        <w:t xml:space="preserve"> </w:t>
      </w:r>
      <w:bookmarkEnd w:id="10"/>
      <w:bookmarkEnd w:id="11"/>
    </w:p>
    <w:p w14:paraId="02ACB480" w14:textId="77777777" w:rsidR="003B103E" w:rsidRDefault="003B103E" w:rsidP="00B630FC">
      <w:pPr>
        <w:pStyle w:val="Heading1"/>
        <w:numPr>
          <w:ilvl w:val="0"/>
          <w:numId w:val="0"/>
        </w:numPr>
        <w:ind w:left="432" w:hanging="432"/>
      </w:pPr>
      <w:bookmarkStart w:id="12" w:name="_Toc40090943"/>
      <w:r w:rsidRPr="00E8498C">
        <w:t>References</w:t>
      </w:r>
      <w:bookmarkEnd w:id="12"/>
    </w:p>
    <w:p w14:paraId="3695526A" w14:textId="41C001D5" w:rsidR="00FC16E3" w:rsidRDefault="004F5198" w:rsidP="00FB1101">
      <w:pPr>
        <w:ind w:left="426" w:hanging="426"/>
        <w:rPr>
          <w:rStyle w:val="normaltextrun"/>
          <w:lang w:val="fi-FI"/>
        </w:rPr>
      </w:pPr>
      <w:r w:rsidRPr="000E6548">
        <w:rPr>
          <w:rStyle w:val="normaltextrun"/>
          <w:lang w:val="fi-FI"/>
        </w:rPr>
        <w:t>[1</w:t>
      </w:r>
      <w:r w:rsidR="000E6548">
        <w:rPr>
          <w:rStyle w:val="normaltextrun"/>
          <w:lang w:val="fi-FI"/>
        </w:rPr>
        <w:t>]</w:t>
      </w:r>
      <w:r w:rsidR="000E6548">
        <w:rPr>
          <w:rStyle w:val="normaltextrun"/>
          <w:lang w:val="fi-FI"/>
        </w:rPr>
        <w:tab/>
      </w:r>
      <w:bookmarkStart w:id="13" w:name="_Hlk35804652"/>
      <w:proofErr w:type="spellStart"/>
      <w:r w:rsidR="00FB1101">
        <w:rPr>
          <w:rStyle w:val="normaltextrun"/>
          <w:lang w:val="fi-FI"/>
        </w:rPr>
        <w:t>Tdoc</w:t>
      </w:r>
      <w:proofErr w:type="spellEnd"/>
      <w:r w:rsidR="00FB1101">
        <w:rPr>
          <w:rStyle w:val="normaltextrun"/>
          <w:lang w:val="fi-FI"/>
        </w:rPr>
        <w:t xml:space="preserve"> </w:t>
      </w:r>
      <w:r w:rsidR="00DE5A63" w:rsidRPr="00DE5A63">
        <w:rPr>
          <w:rStyle w:val="normaltextrun"/>
          <w:lang w:val="fi-FI"/>
        </w:rPr>
        <w:t>S4-220161</w:t>
      </w:r>
      <w:r w:rsidR="00FB1101">
        <w:rPr>
          <w:rStyle w:val="normaltextrun"/>
          <w:lang w:val="fi-FI"/>
        </w:rPr>
        <w:t xml:space="preserve">: </w:t>
      </w:r>
      <w:bookmarkEnd w:id="13"/>
      <w:proofErr w:type="spellStart"/>
      <w:r w:rsidR="00DE5A63" w:rsidRPr="00DE5A63">
        <w:rPr>
          <w:rStyle w:val="normaltextrun"/>
          <w:lang w:val="fi-FI"/>
        </w:rPr>
        <w:t>Terms</w:t>
      </w:r>
      <w:proofErr w:type="spellEnd"/>
      <w:r w:rsidR="00DE5A63" w:rsidRPr="00DE5A63">
        <w:rPr>
          <w:rStyle w:val="normaltextrun"/>
          <w:lang w:val="fi-FI"/>
        </w:rPr>
        <w:t xml:space="preserve"> of </w:t>
      </w:r>
      <w:proofErr w:type="spellStart"/>
      <w:r w:rsidR="00DE5A63" w:rsidRPr="00DE5A63">
        <w:rPr>
          <w:rStyle w:val="normaltextrun"/>
          <w:lang w:val="fi-FI"/>
        </w:rPr>
        <w:t>Reference</w:t>
      </w:r>
      <w:proofErr w:type="spellEnd"/>
      <w:r w:rsidR="00DE5A63" w:rsidRPr="00DE5A63">
        <w:rPr>
          <w:rStyle w:val="normaltextrun"/>
          <w:lang w:val="fi-FI"/>
        </w:rPr>
        <w:t xml:space="preserve"> of IVAS </w:t>
      </w:r>
      <w:proofErr w:type="spellStart"/>
      <w:r w:rsidR="00DE5A63" w:rsidRPr="00DE5A63">
        <w:rPr>
          <w:rStyle w:val="normaltextrun"/>
          <w:lang w:val="fi-FI"/>
        </w:rPr>
        <w:t>Codec</w:t>
      </w:r>
      <w:proofErr w:type="spellEnd"/>
      <w:r w:rsidR="00DE5A63" w:rsidRPr="00DE5A63">
        <w:rPr>
          <w:rStyle w:val="normaltextrun"/>
          <w:lang w:val="fi-FI"/>
        </w:rPr>
        <w:t xml:space="preserve"> Public Collaboration</w:t>
      </w:r>
      <w:r w:rsidR="002029EE">
        <w:rPr>
          <w:rStyle w:val="normaltextrun"/>
          <w:lang w:val="fi-FI"/>
        </w:rPr>
        <w:t>;</w:t>
      </w:r>
      <w:r w:rsidR="00FB1101">
        <w:rPr>
          <w:rStyle w:val="normaltextrun"/>
          <w:lang w:val="fi-FI"/>
        </w:rPr>
        <w:t xml:space="preserve"> </w:t>
      </w:r>
      <w:r w:rsidR="00FB1101" w:rsidRPr="00FB1101">
        <w:rPr>
          <w:rStyle w:val="normaltextrun"/>
          <w:lang w:val="fi-FI"/>
        </w:rPr>
        <w:t xml:space="preserve">Dolby Laboratories Inc., Ericsson LM, Fraunhofer IIS, Huawei Technologies Co Ltd., Nokia Corporation, NTT, Orange, Panasonic Corporation, Philips International B.V., </w:t>
      </w:r>
      <w:proofErr w:type="spellStart"/>
      <w:r w:rsidR="00FB1101" w:rsidRPr="00FB1101">
        <w:rPr>
          <w:rStyle w:val="normaltextrun"/>
          <w:lang w:val="fi-FI"/>
        </w:rPr>
        <w:t>Qualcomm</w:t>
      </w:r>
      <w:proofErr w:type="spellEnd"/>
      <w:r w:rsidR="00FB1101" w:rsidRPr="00FB1101">
        <w:rPr>
          <w:rStyle w:val="normaltextrun"/>
          <w:lang w:val="fi-FI"/>
        </w:rPr>
        <w:t xml:space="preserve"> </w:t>
      </w:r>
      <w:proofErr w:type="spellStart"/>
      <w:r w:rsidR="00FB1101" w:rsidRPr="00FB1101">
        <w:rPr>
          <w:rStyle w:val="normaltextrun"/>
          <w:lang w:val="fi-FI"/>
        </w:rPr>
        <w:t>Incorporated</w:t>
      </w:r>
      <w:proofErr w:type="spellEnd"/>
      <w:r w:rsidR="00FB1101" w:rsidRPr="00FB1101">
        <w:rPr>
          <w:rStyle w:val="normaltextrun"/>
          <w:lang w:val="fi-FI"/>
        </w:rPr>
        <w:t xml:space="preserve">, </w:t>
      </w:r>
      <w:proofErr w:type="spellStart"/>
      <w:r w:rsidR="00FB1101" w:rsidRPr="00FB1101">
        <w:rPr>
          <w:rStyle w:val="normaltextrun"/>
          <w:lang w:val="fi-FI"/>
        </w:rPr>
        <w:t>VoiceAge</w:t>
      </w:r>
      <w:proofErr w:type="spellEnd"/>
      <w:r w:rsidR="00FB1101" w:rsidRPr="00FB1101">
        <w:rPr>
          <w:rStyle w:val="normaltextrun"/>
          <w:lang w:val="fi-FI"/>
        </w:rPr>
        <w:t xml:space="preserve"> Corporation</w:t>
      </w:r>
    </w:p>
    <w:p w14:paraId="16F29086" w14:textId="77777777" w:rsidR="002029EE" w:rsidRPr="002029EE" w:rsidRDefault="002029EE" w:rsidP="001F31DA">
      <w:pPr>
        <w:ind w:left="720"/>
      </w:pPr>
    </w:p>
    <w:sectPr w:rsidR="002029EE" w:rsidRPr="002029EE" w:rsidSect="00DF4BC2">
      <w:headerReference w:type="even" r:id="rId11"/>
      <w:headerReference w:type="default" r:id="rId12"/>
      <w:footerReference w:type="even" r:id="rId13"/>
      <w:footerReference w:type="default" r:id="rId14"/>
      <w:headerReference w:type="first" r:id="rId15"/>
      <w:footerReference w:type="first" r:id="rId16"/>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A62C9" w14:textId="77777777" w:rsidR="000002CD" w:rsidRDefault="000002CD">
      <w:r>
        <w:separator/>
      </w:r>
    </w:p>
  </w:endnote>
  <w:endnote w:type="continuationSeparator" w:id="0">
    <w:p w14:paraId="58C12AAB" w14:textId="77777777" w:rsidR="000002CD" w:rsidRDefault="000002CD">
      <w:r>
        <w:continuationSeparator/>
      </w:r>
    </w:p>
  </w:endnote>
  <w:endnote w:type="continuationNotice" w:id="1">
    <w:p w14:paraId="532077C2" w14:textId="77777777" w:rsidR="000002CD" w:rsidRDefault="00000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E950" w14:textId="77777777" w:rsidR="00A95B6B" w:rsidRDefault="00A95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ADC51" w14:textId="77777777" w:rsidR="00A95B6B" w:rsidRDefault="00A95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04CB" w14:textId="77777777" w:rsidR="00A95B6B" w:rsidRDefault="00A95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87D7" w14:textId="77777777" w:rsidR="000002CD" w:rsidRDefault="000002CD">
      <w:r>
        <w:separator/>
      </w:r>
    </w:p>
  </w:footnote>
  <w:footnote w:type="continuationSeparator" w:id="0">
    <w:p w14:paraId="17D7737E" w14:textId="77777777" w:rsidR="000002CD" w:rsidRDefault="000002CD">
      <w:r>
        <w:continuationSeparator/>
      </w:r>
    </w:p>
  </w:footnote>
  <w:footnote w:type="continuationNotice" w:id="1">
    <w:p w14:paraId="3B4AAE96" w14:textId="77777777" w:rsidR="000002CD" w:rsidRDefault="000002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F06EB" w14:textId="77777777" w:rsidR="00A95B6B" w:rsidRDefault="00A95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81D3" w14:textId="77777777" w:rsidR="00756F36" w:rsidRPr="00B134A5" w:rsidRDefault="00756F36" w:rsidP="000B7C5A">
    <w:pPr>
      <w:tabs>
        <w:tab w:val="right" w:pos="9360"/>
      </w:tabs>
      <w:spacing w:after="0"/>
      <w:rPr>
        <w:rFonts w:eastAsia="MS Mincho"/>
        <w:lang w:val="en-US"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38AF" w14:textId="15522643" w:rsidR="00756F36" w:rsidRPr="00601FAA" w:rsidRDefault="00601FAA" w:rsidP="00601FAA">
    <w:pPr>
      <w:pStyle w:val="Header"/>
      <w:tabs>
        <w:tab w:val="clear" w:pos="9071"/>
        <w:tab w:val="right" w:pos="9631"/>
        <w:tab w:val="left" w:pos="11508"/>
      </w:tabs>
      <w:rPr>
        <w:rFonts w:cs="Arial"/>
        <w:bCs/>
        <w:sz w:val="22"/>
        <w:lang w:val="en-CA"/>
      </w:rPr>
    </w:pPr>
    <w:r>
      <w:rPr>
        <w:rFonts w:cs="Arial"/>
        <w:b/>
        <w:sz w:val="22"/>
      </w:rPr>
      <w:t xml:space="preserve">3GPP </w:t>
    </w:r>
    <w:r w:rsidRPr="0039097C">
      <w:rPr>
        <w:rFonts w:cs="Arial"/>
        <w:b/>
        <w:sz w:val="22"/>
      </w:rPr>
      <w:t>SA4-e (AH) Audio SWG post 11</w:t>
    </w:r>
    <w:r>
      <w:rPr>
        <w:rFonts w:cs="Arial"/>
        <w:b/>
        <w:sz w:val="22"/>
      </w:rPr>
      <w:t>8</w:t>
    </w:r>
    <w:r w:rsidRPr="0039097C">
      <w:rPr>
        <w:rFonts w:cs="Arial"/>
        <w:b/>
        <w:sz w:val="22"/>
      </w:rPr>
      <w:t>-e</w:t>
    </w:r>
    <w:r>
      <w:rPr>
        <w:rFonts w:cs="Arial"/>
        <w:b/>
        <w:sz w:val="22"/>
      </w:rPr>
      <w:t xml:space="preserve"> Conference call</w:t>
    </w:r>
    <w:r>
      <w:rPr>
        <w:rFonts w:ascii="Times New Roman" w:eastAsia="Times New Roman" w:hAnsi="Times New Roman"/>
        <w:sz w:val="24"/>
        <w:szCs w:val="24"/>
        <w:lang w:val="en-CA" w:eastAsia="en-CA"/>
      </w:rPr>
      <w:tab/>
    </w:r>
    <w:r>
      <w:rPr>
        <w:rFonts w:cs="Arial"/>
        <w:b/>
        <w:bCs/>
        <w:color w:val="808080"/>
        <w:sz w:val="26"/>
        <w:szCs w:val="26"/>
      </w:rPr>
      <w:t>S4aA220</w:t>
    </w:r>
    <w:r w:rsidR="00A95B6B">
      <w:rPr>
        <w:rFonts w:cs="Arial"/>
        <w:b/>
        <w:bCs/>
        <w:color w:val="808080"/>
        <w:sz w:val="26"/>
        <w:szCs w:val="26"/>
      </w:rPr>
      <w:t>003</w:t>
    </w:r>
    <w:r w:rsidRPr="002A4A31">
      <w:rPr>
        <w:rFonts w:cs="Arial"/>
        <w:bCs/>
        <w:sz w:val="22"/>
        <w:lang w:val="en-CA"/>
      </w:rPr>
      <w:t xml:space="preserve"> </w:t>
    </w:r>
    <w:r>
      <w:rPr>
        <w:rFonts w:cs="Arial"/>
        <w:sz w:val="22"/>
      </w:rPr>
      <w:br/>
    </w:r>
    <w:r>
      <w:rPr>
        <w:rFonts w:cs="Arial"/>
        <w:b/>
        <w:sz w:val="22"/>
      </w:rPr>
      <w:t>25</w:t>
    </w:r>
    <w:r w:rsidRPr="00F070BD">
      <w:rPr>
        <w:rFonts w:cs="Arial"/>
        <w:b/>
        <w:sz w:val="22"/>
      </w:rPr>
      <w:t xml:space="preserve"> </w:t>
    </w:r>
    <w:r>
      <w:rPr>
        <w:rFonts w:cs="Arial"/>
        <w:b/>
        <w:sz w:val="22"/>
      </w:rPr>
      <w:t>April</w:t>
    </w:r>
    <w:r w:rsidRPr="00F070BD">
      <w:rPr>
        <w:rFonts w:cs="Arial"/>
        <w:b/>
        <w:sz w:val="22"/>
      </w:rPr>
      <w:t xml:space="preserve"> </w:t>
    </w:r>
    <w:r>
      <w:rPr>
        <w:rFonts w:cs="Arial"/>
        <w:b/>
        <w:sz w:val="22"/>
      </w:rPr>
      <w:t>2022</w:t>
    </w:r>
    <w:r w:rsidRPr="00A95D57">
      <w:rPr>
        <w:rFonts w:cs="Arial"/>
        <w:color w:val="000000"/>
        <w:lang w:val="en-US" w:eastAsia="zh-CN"/>
      </w:rPr>
      <w:tab/>
    </w:r>
    <w:r w:rsidR="00756F36"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3B3833"/>
    <w:multiLevelType w:val="hybridMultilevel"/>
    <w:tmpl w:val="212C1BEA"/>
    <w:lvl w:ilvl="0" w:tplc="12523650">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29B82177"/>
    <w:multiLevelType w:val="hybridMultilevel"/>
    <w:tmpl w:val="1F2C3F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4"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EF41AB5"/>
    <w:multiLevelType w:val="multilevel"/>
    <w:tmpl w:val="4EF41AB5"/>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9"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E82B7D"/>
    <w:multiLevelType w:val="multilevel"/>
    <w:tmpl w:val="53E82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6"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2" w15:restartNumberingAfterBreak="0">
    <w:nsid w:val="6CF12435"/>
    <w:multiLevelType w:val="hybridMultilevel"/>
    <w:tmpl w:val="71EA77F4"/>
    <w:lvl w:ilvl="0" w:tplc="5560E02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4"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D465F8"/>
    <w:multiLevelType w:val="multilevel"/>
    <w:tmpl w:val="73D465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9"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2"/>
  </w:num>
  <w:num w:numId="3">
    <w:abstractNumId w:val="37"/>
  </w:num>
  <w:num w:numId="4">
    <w:abstractNumId w:val="83"/>
  </w:num>
  <w:num w:numId="5">
    <w:abstractNumId w:val="73"/>
  </w:num>
  <w:num w:numId="6">
    <w:abstractNumId w:val="58"/>
  </w:num>
  <w:num w:numId="7">
    <w:abstractNumId w:val="75"/>
  </w:num>
  <w:num w:numId="8">
    <w:abstractNumId w:val="63"/>
  </w:num>
  <w:num w:numId="9">
    <w:abstractNumId w:val="23"/>
  </w:num>
  <w:num w:numId="10">
    <w:abstractNumId w:val="27"/>
  </w:num>
  <w:num w:numId="11">
    <w:abstractNumId w:val="1"/>
  </w:num>
  <w:num w:numId="12">
    <w:abstractNumId w:val="74"/>
  </w:num>
  <w:num w:numId="13">
    <w:abstractNumId w:val="40"/>
  </w:num>
  <w:num w:numId="14">
    <w:abstractNumId w:val="15"/>
  </w:num>
  <w:num w:numId="15">
    <w:abstractNumId w:val="45"/>
  </w:num>
  <w:num w:numId="16">
    <w:abstractNumId w:val="13"/>
  </w:num>
  <w:num w:numId="17">
    <w:abstractNumId w:val="8"/>
  </w:num>
  <w:num w:numId="18">
    <w:abstractNumId w:val="16"/>
  </w:num>
  <w:num w:numId="19">
    <w:abstractNumId w:val="65"/>
  </w:num>
  <w:num w:numId="20">
    <w:abstractNumId w:val="33"/>
  </w:num>
  <w:num w:numId="21">
    <w:abstractNumId w:val="49"/>
  </w:num>
  <w:num w:numId="22">
    <w:abstractNumId w:val="70"/>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42"/>
  </w:num>
  <w:num w:numId="27">
    <w:abstractNumId w:val="32"/>
  </w:num>
  <w:num w:numId="28">
    <w:abstractNumId w:val="44"/>
  </w:num>
  <w:num w:numId="29">
    <w:abstractNumId w:val="78"/>
  </w:num>
  <w:num w:numId="30">
    <w:abstractNumId w:val="12"/>
  </w:num>
  <w:num w:numId="31">
    <w:abstractNumId w:val="50"/>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4"/>
  </w:num>
  <w:num w:numId="35">
    <w:abstractNumId w:val="55"/>
  </w:num>
  <w:num w:numId="36">
    <w:abstractNumId w:val="0"/>
  </w:num>
  <w:num w:numId="37">
    <w:abstractNumId w:val="4"/>
  </w:num>
  <w:num w:numId="38">
    <w:abstractNumId w:val="61"/>
  </w:num>
  <w:num w:numId="39">
    <w:abstractNumId w:val="81"/>
  </w:num>
  <w:num w:numId="40">
    <w:abstractNumId w:val="71"/>
  </w:num>
  <w:num w:numId="41">
    <w:abstractNumId w:val="57"/>
  </w:num>
  <w:num w:numId="42">
    <w:abstractNumId w:val="59"/>
  </w:num>
  <w:num w:numId="43">
    <w:abstractNumId w:val="35"/>
  </w:num>
  <w:num w:numId="44">
    <w:abstractNumId w:val="31"/>
  </w:num>
  <w:num w:numId="45">
    <w:abstractNumId w:val="56"/>
  </w:num>
  <w:num w:numId="46">
    <w:abstractNumId w:val="67"/>
  </w:num>
  <w:num w:numId="47">
    <w:abstractNumId w:val="80"/>
  </w:num>
  <w:num w:numId="48">
    <w:abstractNumId w:val="38"/>
  </w:num>
  <w:num w:numId="49">
    <w:abstractNumId w:val="60"/>
  </w:num>
  <w:num w:numId="50">
    <w:abstractNumId w:val="46"/>
  </w:num>
  <w:num w:numId="51">
    <w:abstractNumId w:val="7"/>
  </w:num>
  <w:num w:numId="52">
    <w:abstractNumId w:val="14"/>
  </w:num>
  <w:num w:numId="53">
    <w:abstractNumId w:val="51"/>
  </w:num>
  <w:num w:numId="54">
    <w:abstractNumId w:val="21"/>
  </w:num>
  <w:num w:numId="55">
    <w:abstractNumId w:val="11"/>
  </w:num>
  <w:num w:numId="56">
    <w:abstractNumId w:val="62"/>
  </w:num>
  <w:num w:numId="57">
    <w:abstractNumId w:val="26"/>
  </w:num>
  <w:num w:numId="58">
    <w:abstractNumId w:val="20"/>
  </w:num>
  <w:num w:numId="59">
    <w:abstractNumId w:val="77"/>
  </w:num>
  <w:num w:numId="60">
    <w:abstractNumId w:val="17"/>
  </w:num>
  <w:num w:numId="61">
    <w:abstractNumId w:val="43"/>
  </w:num>
  <w:num w:numId="62">
    <w:abstractNumId w:val="41"/>
  </w:num>
  <w:num w:numId="63">
    <w:abstractNumId w:val="10"/>
  </w:num>
  <w:num w:numId="64">
    <w:abstractNumId w:val="6"/>
  </w:num>
  <w:num w:numId="65">
    <w:abstractNumId w:val="54"/>
  </w:num>
  <w:num w:numId="66">
    <w:abstractNumId w:val="53"/>
  </w:num>
  <w:num w:numId="67">
    <w:abstractNumId w:val="47"/>
  </w:num>
  <w:num w:numId="68">
    <w:abstractNumId w:val="30"/>
  </w:num>
  <w:num w:numId="69">
    <w:abstractNumId w:val="66"/>
  </w:num>
  <w:num w:numId="70">
    <w:abstractNumId w:val="68"/>
  </w:num>
  <w:num w:numId="71">
    <w:abstractNumId w:val="36"/>
  </w:num>
  <w:num w:numId="72">
    <w:abstractNumId w:val="39"/>
  </w:num>
  <w:num w:numId="73">
    <w:abstractNumId w:val="5"/>
  </w:num>
  <w:num w:numId="74">
    <w:abstractNumId w:val="79"/>
  </w:num>
  <w:num w:numId="75">
    <w:abstractNumId w:val="85"/>
  </w:num>
  <w:num w:numId="76">
    <w:abstractNumId w:val="9"/>
  </w:num>
  <w:num w:numId="77">
    <w:abstractNumId w:val="28"/>
  </w:num>
  <w:num w:numId="78">
    <w:abstractNumId w:val="22"/>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9"/>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4"/>
  </w:num>
  <w:num w:numId="84">
    <w:abstractNumId w:val="71"/>
  </w:num>
  <w:num w:numId="85">
    <w:abstractNumId w:val="72"/>
  </w:num>
  <w:num w:numId="86">
    <w:abstractNumId w:val="48"/>
  </w:num>
  <w:num w:numId="87">
    <w:abstractNumId w:val="52"/>
  </w:num>
  <w:num w:numId="88">
    <w:abstractNumId w:val="76"/>
  </w:num>
  <w:num w:numId="89">
    <w:abstractNumId w:val="24"/>
  </w:num>
  <w:num w:numId="90">
    <w:abstractNumId w:val="1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2CD"/>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50050"/>
    <w:rsid w:val="0005035E"/>
    <w:rsid w:val="00050720"/>
    <w:rsid w:val="00051F1F"/>
    <w:rsid w:val="00054865"/>
    <w:rsid w:val="000572DB"/>
    <w:rsid w:val="000579BB"/>
    <w:rsid w:val="00060D8F"/>
    <w:rsid w:val="0006189A"/>
    <w:rsid w:val="00061CA5"/>
    <w:rsid w:val="00061D78"/>
    <w:rsid w:val="0006250B"/>
    <w:rsid w:val="000629D7"/>
    <w:rsid w:val="00063231"/>
    <w:rsid w:val="00063FEA"/>
    <w:rsid w:val="00064248"/>
    <w:rsid w:val="000646D4"/>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0E8A"/>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814"/>
    <w:rsid w:val="001540A3"/>
    <w:rsid w:val="00155145"/>
    <w:rsid w:val="00155675"/>
    <w:rsid w:val="00155C95"/>
    <w:rsid w:val="00157D5A"/>
    <w:rsid w:val="001602BF"/>
    <w:rsid w:val="0016141E"/>
    <w:rsid w:val="00162187"/>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31DA"/>
    <w:rsid w:val="001F46C7"/>
    <w:rsid w:val="001F77DA"/>
    <w:rsid w:val="002005DC"/>
    <w:rsid w:val="0020134D"/>
    <w:rsid w:val="00201B9D"/>
    <w:rsid w:val="002029EE"/>
    <w:rsid w:val="00202D5A"/>
    <w:rsid w:val="0020358F"/>
    <w:rsid w:val="00203C0E"/>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307FD"/>
    <w:rsid w:val="00233815"/>
    <w:rsid w:val="00234CEF"/>
    <w:rsid w:val="00234F3D"/>
    <w:rsid w:val="002350B9"/>
    <w:rsid w:val="002355A0"/>
    <w:rsid w:val="0023647C"/>
    <w:rsid w:val="002402C4"/>
    <w:rsid w:val="00240502"/>
    <w:rsid w:val="00241C2A"/>
    <w:rsid w:val="00242152"/>
    <w:rsid w:val="002445C5"/>
    <w:rsid w:val="002446CB"/>
    <w:rsid w:val="00250BAC"/>
    <w:rsid w:val="00250E52"/>
    <w:rsid w:val="002510BC"/>
    <w:rsid w:val="0025114B"/>
    <w:rsid w:val="002515DF"/>
    <w:rsid w:val="0025303F"/>
    <w:rsid w:val="00253829"/>
    <w:rsid w:val="00253A6D"/>
    <w:rsid w:val="00255DD1"/>
    <w:rsid w:val="00256442"/>
    <w:rsid w:val="00256467"/>
    <w:rsid w:val="00256EF4"/>
    <w:rsid w:val="00257216"/>
    <w:rsid w:val="0025733A"/>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7BB5"/>
    <w:rsid w:val="002805A8"/>
    <w:rsid w:val="00280A61"/>
    <w:rsid w:val="00282521"/>
    <w:rsid w:val="00282F44"/>
    <w:rsid w:val="0028303F"/>
    <w:rsid w:val="002831C6"/>
    <w:rsid w:val="00284758"/>
    <w:rsid w:val="002860AF"/>
    <w:rsid w:val="00286B5D"/>
    <w:rsid w:val="002908A9"/>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381A"/>
    <w:rsid w:val="002B485A"/>
    <w:rsid w:val="002B4DB2"/>
    <w:rsid w:val="002B7174"/>
    <w:rsid w:val="002B7209"/>
    <w:rsid w:val="002B7D45"/>
    <w:rsid w:val="002C0A50"/>
    <w:rsid w:val="002C23DE"/>
    <w:rsid w:val="002C3BB0"/>
    <w:rsid w:val="002C4DD4"/>
    <w:rsid w:val="002C56C3"/>
    <w:rsid w:val="002C5CF6"/>
    <w:rsid w:val="002C6E2F"/>
    <w:rsid w:val="002C6E69"/>
    <w:rsid w:val="002C7D3D"/>
    <w:rsid w:val="002C7DCA"/>
    <w:rsid w:val="002D02E7"/>
    <w:rsid w:val="002D0A98"/>
    <w:rsid w:val="002D0CDC"/>
    <w:rsid w:val="002D0CE4"/>
    <w:rsid w:val="002D1434"/>
    <w:rsid w:val="002D38BB"/>
    <w:rsid w:val="002D3BEB"/>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1717B"/>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621BE"/>
    <w:rsid w:val="003632B3"/>
    <w:rsid w:val="00363A2C"/>
    <w:rsid w:val="00364F24"/>
    <w:rsid w:val="00365B1C"/>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C8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EA9"/>
    <w:rsid w:val="003C0086"/>
    <w:rsid w:val="003C0CEA"/>
    <w:rsid w:val="003C124E"/>
    <w:rsid w:val="003C2BBB"/>
    <w:rsid w:val="003C3406"/>
    <w:rsid w:val="003C3753"/>
    <w:rsid w:val="003C439F"/>
    <w:rsid w:val="003C49E6"/>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2CBB"/>
    <w:rsid w:val="00402D24"/>
    <w:rsid w:val="00402E52"/>
    <w:rsid w:val="00403828"/>
    <w:rsid w:val="00403850"/>
    <w:rsid w:val="004043D3"/>
    <w:rsid w:val="004048ED"/>
    <w:rsid w:val="00405E8A"/>
    <w:rsid w:val="0040735D"/>
    <w:rsid w:val="00407DB4"/>
    <w:rsid w:val="00411099"/>
    <w:rsid w:val="00413153"/>
    <w:rsid w:val="00413FA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DF5"/>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3C99"/>
    <w:rsid w:val="00454CFD"/>
    <w:rsid w:val="0045699E"/>
    <w:rsid w:val="004615A6"/>
    <w:rsid w:val="00461EE0"/>
    <w:rsid w:val="00462766"/>
    <w:rsid w:val="00462893"/>
    <w:rsid w:val="00462C19"/>
    <w:rsid w:val="00463495"/>
    <w:rsid w:val="00464782"/>
    <w:rsid w:val="00465429"/>
    <w:rsid w:val="00465447"/>
    <w:rsid w:val="00466843"/>
    <w:rsid w:val="00467A79"/>
    <w:rsid w:val="00467DF0"/>
    <w:rsid w:val="0047077D"/>
    <w:rsid w:val="0047320D"/>
    <w:rsid w:val="00473887"/>
    <w:rsid w:val="00473D79"/>
    <w:rsid w:val="004759BC"/>
    <w:rsid w:val="00475F01"/>
    <w:rsid w:val="0047677E"/>
    <w:rsid w:val="004767F0"/>
    <w:rsid w:val="0047751B"/>
    <w:rsid w:val="00477ABD"/>
    <w:rsid w:val="00480FAB"/>
    <w:rsid w:val="004812D4"/>
    <w:rsid w:val="00481C07"/>
    <w:rsid w:val="00481F96"/>
    <w:rsid w:val="00482702"/>
    <w:rsid w:val="00482A58"/>
    <w:rsid w:val="00482D0E"/>
    <w:rsid w:val="00482E99"/>
    <w:rsid w:val="00483257"/>
    <w:rsid w:val="00483A5C"/>
    <w:rsid w:val="00484DCB"/>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76F"/>
    <w:rsid w:val="004B7A6A"/>
    <w:rsid w:val="004B7BD8"/>
    <w:rsid w:val="004C023D"/>
    <w:rsid w:val="004C044F"/>
    <w:rsid w:val="004C0ADF"/>
    <w:rsid w:val="004C13F4"/>
    <w:rsid w:val="004C23C5"/>
    <w:rsid w:val="004C24FC"/>
    <w:rsid w:val="004C37F9"/>
    <w:rsid w:val="004C3DEB"/>
    <w:rsid w:val="004C3FE3"/>
    <w:rsid w:val="004C43CF"/>
    <w:rsid w:val="004C4DE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C09"/>
    <w:rsid w:val="005332A3"/>
    <w:rsid w:val="005334CE"/>
    <w:rsid w:val="00533AD3"/>
    <w:rsid w:val="00534BD2"/>
    <w:rsid w:val="00535DEF"/>
    <w:rsid w:val="005360D6"/>
    <w:rsid w:val="00537131"/>
    <w:rsid w:val="00540D53"/>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37FD"/>
    <w:rsid w:val="00564B3E"/>
    <w:rsid w:val="00565509"/>
    <w:rsid w:val="00565EBC"/>
    <w:rsid w:val="005666BE"/>
    <w:rsid w:val="00566705"/>
    <w:rsid w:val="00567F3E"/>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051"/>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E61"/>
    <w:rsid w:val="005D2DB7"/>
    <w:rsid w:val="005D36CC"/>
    <w:rsid w:val="005D4611"/>
    <w:rsid w:val="005D4D4C"/>
    <w:rsid w:val="005D5D02"/>
    <w:rsid w:val="005E1495"/>
    <w:rsid w:val="005E3010"/>
    <w:rsid w:val="005E3090"/>
    <w:rsid w:val="005E3B63"/>
    <w:rsid w:val="005E3BAA"/>
    <w:rsid w:val="005E42B7"/>
    <w:rsid w:val="005E4C33"/>
    <w:rsid w:val="005E4EBD"/>
    <w:rsid w:val="005E587D"/>
    <w:rsid w:val="005E79C2"/>
    <w:rsid w:val="005E7AE5"/>
    <w:rsid w:val="005F0ACE"/>
    <w:rsid w:val="005F0BF8"/>
    <w:rsid w:val="005F2859"/>
    <w:rsid w:val="005F2962"/>
    <w:rsid w:val="005F2A3B"/>
    <w:rsid w:val="005F3E89"/>
    <w:rsid w:val="005F452E"/>
    <w:rsid w:val="005F5409"/>
    <w:rsid w:val="0060079E"/>
    <w:rsid w:val="0060093E"/>
    <w:rsid w:val="00600BD2"/>
    <w:rsid w:val="00601676"/>
    <w:rsid w:val="00601FAA"/>
    <w:rsid w:val="00602DF3"/>
    <w:rsid w:val="0060347E"/>
    <w:rsid w:val="00603703"/>
    <w:rsid w:val="00605C1C"/>
    <w:rsid w:val="006108BA"/>
    <w:rsid w:val="00610A82"/>
    <w:rsid w:val="00611D68"/>
    <w:rsid w:val="0061352A"/>
    <w:rsid w:val="00613814"/>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38AD"/>
    <w:rsid w:val="00674AA9"/>
    <w:rsid w:val="00674E96"/>
    <w:rsid w:val="00674FD2"/>
    <w:rsid w:val="00676F12"/>
    <w:rsid w:val="006801F0"/>
    <w:rsid w:val="006810B7"/>
    <w:rsid w:val="00681895"/>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5776"/>
    <w:rsid w:val="006964D3"/>
    <w:rsid w:val="0069666C"/>
    <w:rsid w:val="0069735B"/>
    <w:rsid w:val="006A03CE"/>
    <w:rsid w:val="006A048A"/>
    <w:rsid w:val="006A0D8F"/>
    <w:rsid w:val="006A0F74"/>
    <w:rsid w:val="006A1F10"/>
    <w:rsid w:val="006A26E0"/>
    <w:rsid w:val="006A3888"/>
    <w:rsid w:val="006A49B1"/>
    <w:rsid w:val="006A71D4"/>
    <w:rsid w:val="006A7BD8"/>
    <w:rsid w:val="006B03F4"/>
    <w:rsid w:val="006B1D11"/>
    <w:rsid w:val="006B2364"/>
    <w:rsid w:val="006B302E"/>
    <w:rsid w:val="006B476B"/>
    <w:rsid w:val="006B60D3"/>
    <w:rsid w:val="006B7E66"/>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D7D06"/>
    <w:rsid w:val="006E1891"/>
    <w:rsid w:val="006E264C"/>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421"/>
    <w:rsid w:val="00775DCD"/>
    <w:rsid w:val="0077680E"/>
    <w:rsid w:val="00780124"/>
    <w:rsid w:val="00782089"/>
    <w:rsid w:val="00782715"/>
    <w:rsid w:val="0078666E"/>
    <w:rsid w:val="007873ED"/>
    <w:rsid w:val="007876B2"/>
    <w:rsid w:val="00787B98"/>
    <w:rsid w:val="00790984"/>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C6E"/>
    <w:rsid w:val="007A77C8"/>
    <w:rsid w:val="007B0B0B"/>
    <w:rsid w:val="007B0E2D"/>
    <w:rsid w:val="007B0EB6"/>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4146"/>
    <w:rsid w:val="007D4A02"/>
    <w:rsid w:val="007D67AB"/>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BF2"/>
    <w:rsid w:val="00843AD3"/>
    <w:rsid w:val="00844CAB"/>
    <w:rsid w:val="00845AF7"/>
    <w:rsid w:val="00846277"/>
    <w:rsid w:val="008468EB"/>
    <w:rsid w:val="00846BDF"/>
    <w:rsid w:val="00847EBE"/>
    <w:rsid w:val="0085283C"/>
    <w:rsid w:val="00852A12"/>
    <w:rsid w:val="00855500"/>
    <w:rsid w:val="00856EB9"/>
    <w:rsid w:val="00857DB2"/>
    <w:rsid w:val="00857E27"/>
    <w:rsid w:val="008607DC"/>
    <w:rsid w:val="00860AD1"/>
    <w:rsid w:val="00862415"/>
    <w:rsid w:val="00862702"/>
    <w:rsid w:val="00862C86"/>
    <w:rsid w:val="0086371F"/>
    <w:rsid w:val="00864DEF"/>
    <w:rsid w:val="008671EF"/>
    <w:rsid w:val="0086727F"/>
    <w:rsid w:val="0087117F"/>
    <w:rsid w:val="008712E1"/>
    <w:rsid w:val="00872842"/>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AE5"/>
    <w:rsid w:val="00906CC1"/>
    <w:rsid w:val="0090799A"/>
    <w:rsid w:val="00907BA5"/>
    <w:rsid w:val="00910311"/>
    <w:rsid w:val="00910C85"/>
    <w:rsid w:val="00910F4A"/>
    <w:rsid w:val="00912492"/>
    <w:rsid w:val="00912978"/>
    <w:rsid w:val="00912AF6"/>
    <w:rsid w:val="00913409"/>
    <w:rsid w:val="00913A38"/>
    <w:rsid w:val="00915D14"/>
    <w:rsid w:val="0091608F"/>
    <w:rsid w:val="00916448"/>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55F0"/>
    <w:rsid w:val="009569AF"/>
    <w:rsid w:val="009574B7"/>
    <w:rsid w:val="00957656"/>
    <w:rsid w:val="00960389"/>
    <w:rsid w:val="00960592"/>
    <w:rsid w:val="0096240A"/>
    <w:rsid w:val="009625CD"/>
    <w:rsid w:val="00962CB2"/>
    <w:rsid w:val="00963779"/>
    <w:rsid w:val="00964CE8"/>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A00A92"/>
    <w:rsid w:val="00A00CCE"/>
    <w:rsid w:val="00A01135"/>
    <w:rsid w:val="00A0397A"/>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4255"/>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5B37"/>
    <w:rsid w:val="00A95B6B"/>
    <w:rsid w:val="00A95D57"/>
    <w:rsid w:val="00A96717"/>
    <w:rsid w:val="00A97516"/>
    <w:rsid w:val="00AA092F"/>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442"/>
    <w:rsid w:val="00B3167C"/>
    <w:rsid w:val="00B3557D"/>
    <w:rsid w:val="00B358B9"/>
    <w:rsid w:val="00B36762"/>
    <w:rsid w:val="00B37095"/>
    <w:rsid w:val="00B372D9"/>
    <w:rsid w:val="00B37D0A"/>
    <w:rsid w:val="00B4140E"/>
    <w:rsid w:val="00B42AFD"/>
    <w:rsid w:val="00B42B58"/>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5FEE"/>
    <w:rsid w:val="00B56126"/>
    <w:rsid w:val="00B564AD"/>
    <w:rsid w:val="00B56DF2"/>
    <w:rsid w:val="00B573C6"/>
    <w:rsid w:val="00B57423"/>
    <w:rsid w:val="00B57584"/>
    <w:rsid w:val="00B630FC"/>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659C"/>
    <w:rsid w:val="00B90DE8"/>
    <w:rsid w:val="00B91D58"/>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0BAD"/>
    <w:rsid w:val="00BE1B48"/>
    <w:rsid w:val="00BE23B4"/>
    <w:rsid w:val="00BE289F"/>
    <w:rsid w:val="00BE3A3D"/>
    <w:rsid w:val="00BE3C7A"/>
    <w:rsid w:val="00BE432C"/>
    <w:rsid w:val="00BE49FD"/>
    <w:rsid w:val="00BE4E89"/>
    <w:rsid w:val="00BE5E67"/>
    <w:rsid w:val="00BE6DFC"/>
    <w:rsid w:val="00BE6FA9"/>
    <w:rsid w:val="00BF09F8"/>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377"/>
    <w:rsid w:val="00C42B0E"/>
    <w:rsid w:val="00C43961"/>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17D"/>
    <w:rsid w:val="00CA2306"/>
    <w:rsid w:val="00CA50F5"/>
    <w:rsid w:val="00CA5698"/>
    <w:rsid w:val="00CA5D5C"/>
    <w:rsid w:val="00CA6257"/>
    <w:rsid w:val="00CA6ED2"/>
    <w:rsid w:val="00CA730B"/>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4518"/>
    <w:rsid w:val="00CD4A5D"/>
    <w:rsid w:val="00CD54F1"/>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F1E"/>
    <w:rsid w:val="00D37AB7"/>
    <w:rsid w:val="00D400BE"/>
    <w:rsid w:val="00D400CD"/>
    <w:rsid w:val="00D40C51"/>
    <w:rsid w:val="00D4285C"/>
    <w:rsid w:val="00D42CC7"/>
    <w:rsid w:val="00D43A44"/>
    <w:rsid w:val="00D44211"/>
    <w:rsid w:val="00D46289"/>
    <w:rsid w:val="00D46A70"/>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2FEA"/>
    <w:rsid w:val="00D6437C"/>
    <w:rsid w:val="00D64BBE"/>
    <w:rsid w:val="00D65F79"/>
    <w:rsid w:val="00D6656F"/>
    <w:rsid w:val="00D7067F"/>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6CF"/>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5A63"/>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3C89"/>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5EFA"/>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6D5B"/>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4CF"/>
    <w:rsid w:val="00F737FF"/>
    <w:rsid w:val="00F759BA"/>
    <w:rsid w:val="00F76665"/>
    <w:rsid w:val="00F769FE"/>
    <w:rsid w:val="00F770A3"/>
    <w:rsid w:val="00F772FF"/>
    <w:rsid w:val="00F77658"/>
    <w:rsid w:val="00F77BEF"/>
    <w:rsid w:val="00F807E5"/>
    <w:rsid w:val="00F81096"/>
    <w:rsid w:val="00F81661"/>
    <w:rsid w:val="00F81AAB"/>
    <w:rsid w:val="00F81F5E"/>
    <w:rsid w:val="00F8231F"/>
    <w:rsid w:val="00F82630"/>
    <w:rsid w:val="00F83DAD"/>
    <w:rsid w:val="00F861E3"/>
    <w:rsid w:val="00F86227"/>
    <w:rsid w:val="00F86E3D"/>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0D48"/>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E315A2B"/>
  <w15:chartTrackingRefBased/>
  <w15:docId w15:val="{0ED090A1-7CF6-4553-8710-E0EB33BA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FAA"/>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qFormat/>
    <w:rsid w:val="00C65EDC"/>
    <w:rPr>
      <w:rFonts w:ascii="Calibri" w:eastAsia="Calibri" w:hAnsi="Calibri" w:cs="Calibri"/>
      <w:sz w:val="22"/>
      <w:szCs w:val="22"/>
    </w:rPr>
  </w:style>
  <w:style w:type="paragraph" w:customStyle="1" w:styleId="Default">
    <w:name w:val="Default"/>
    <w:qForma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paragraph" w:customStyle="1" w:styleId="ToRheading">
    <w:name w:val="ToR heading"/>
    <w:basedOn w:val="Normal"/>
    <w:qFormat/>
    <w:rsid w:val="006738AD"/>
    <w:pPr>
      <w:keepNext/>
      <w:spacing w:before="240"/>
      <w:jc w:val="both"/>
      <w:outlineLvl w:val="0"/>
    </w:pPr>
    <w:rPr>
      <w:rFonts w:cs="Arial"/>
      <w:b/>
      <w:bCs/>
      <w:sz w:val="24"/>
      <w:u w:val="single"/>
    </w:rPr>
  </w:style>
  <w:style w:type="paragraph" w:customStyle="1" w:styleId="ToRAppendix">
    <w:name w:val="ToR Appendix"/>
    <w:basedOn w:val="Normal"/>
    <w:link w:val="ToRAppendixChar"/>
    <w:qFormat/>
    <w:rsid w:val="006738AD"/>
    <w:pPr>
      <w:spacing w:afterLines="120"/>
      <w:ind w:left="17"/>
      <w:jc w:val="center"/>
      <w:outlineLvl w:val="0"/>
    </w:pPr>
    <w:rPr>
      <w:rFonts w:cs="Arial"/>
      <w:b/>
      <w:bCs/>
      <w:sz w:val="22"/>
      <w:szCs w:val="22"/>
      <w:lang w:val="en-US"/>
    </w:rPr>
  </w:style>
  <w:style w:type="character" w:customStyle="1" w:styleId="ToRAppendixChar">
    <w:name w:val="ToR Appendix Char"/>
    <w:link w:val="ToRAppendix"/>
    <w:qFormat/>
    <w:rsid w:val="006738AD"/>
    <w:rPr>
      <w:rFonts w:ascii="Arial" w:eastAsia="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48289">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681C8-3670-4B00-99EB-59ED69218F5A}">
  <ds:schemaRefs>
    <ds:schemaRef ds:uri="http://schemas.openxmlformats.org/officeDocument/2006/bibliography"/>
  </ds:schemaRefs>
</ds:datastoreItem>
</file>

<file path=customXml/itemProps2.xml><?xml version="1.0" encoding="utf-8"?>
<ds:datastoreItem xmlns:ds="http://schemas.openxmlformats.org/officeDocument/2006/customXml" ds:itemID="{8BC089EC-07E9-481C-B2CD-966AFEAD9545}">
  <ds:schemaRefs>
    <ds:schemaRef ds:uri="http://schemas.openxmlformats.org/officeDocument/2006/bibliography"/>
  </ds:schemaRefs>
</ds:datastoreItem>
</file>

<file path=customXml/itemProps3.xml><?xml version="1.0" encoding="utf-8"?>
<ds:datastoreItem xmlns:ds="http://schemas.openxmlformats.org/officeDocument/2006/customXml" ds:itemID="{8E2726F2-853D-4CBD-BC81-3DFA1462D5EC}">
  <ds:schemaRefs>
    <ds:schemaRef ds:uri="http://schemas.openxmlformats.org/officeDocument/2006/bibliography"/>
  </ds:schemaRefs>
</ds:datastoreItem>
</file>

<file path=customXml/itemProps4.xml><?xml version="1.0" encoding="utf-8"?>
<ds:datastoreItem xmlns:ds="http://schemas.openxmlformats.org/officeDocument/2006/customXml" ds:itemID="{06247060-CD3E-4877-8F5E-E081972A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459</Words>
  <Characters>2619</Characters>
  <Application>Microsoft Office Word</Application>
  <DocSecurity>0</DocSecurity>
  <Lines>21</Lines>
  <Paragraphs>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Author</cp:lastModifiedBy>
  <cp:revision>2</cp:revision>
  <cp:lastPrinted>2008-03-17T15:30:00Z</cp:lastPrinted>
  <dcterms:created xsi:type="dcterms:W3CDTF">2022-04-22T09:24:00Z</dcterms:created>
  <dcterms:modified xsi:type="dcterms:W3CDTF">2022-04-22T09:24:00Z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